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19BD" w14:textId="171F73F5" w:rsidR="00D6589B" w:rsidRDefault="004D38C3" w:rsidP="00EA3E1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On 1 July 2016, the Queensland Government introduced two separate statutory schemes to establish Queensland’s National Injury Insurance Scheme (NIIS):</w:t>
      </w:r>
    </w:p>
    <w:p w14:paraId="450319BE" w14:textId="77777777" w:rsidR="004D38C3" w:rsidRDefault="008E7C6F" w:rsidP="00EA3E19">
      <w:pPr>
        <w:numPr>
          <w:ilvl w:val="1"/>
          <w:numId w:val="1"/>
        </w:numPr>
        <w:spacing w:before="120"/>
        <w:ind w:left="714" w:hanging="357"/>
        <w:jc w:val="both"/>
        <w:rPr>
          <w:rFonts w:ascii="Arial" w:hAnsi="Arial" w:cs="Arial"/>
          <w:bCs/>
          <w:spacing w:val="-3"/>
          <w:sz w:val="22"/>
          <w:szCs w:val="22"/>
        </w:rPr>
      </w:pPr>
      <w:r>
        <w:rPr>
          <w:rFonts w:ascii="Arial" w:hAnsi="Arial" w:cs="Arial"/>
          <w:bCs/>
          <w:spacing w:val="-3"/>
          <w:sz w:val="22"/>
          <w:szCs w:val="22"/>
        </w:rPr>
        <w:t>a</w:t>
      </w:r>
      <w:r w:rsidR="004D38C3">
        <w:rPr>
          <w:rFonts w:ascii="Arial" w:hAnsi="Arial" w:cs="Arial"/>
          <w:bCs/>
          <w:spacing w:val="-3"/>
          <w:sz w:val="22"/>
          <w:szCs w:val="22"/>
        </w:rPr>
        <w:t xml:space="preserve"> scheme to support people seriously injured in motor vehicle accidents, by introducing the </w:t>
      </w:r>
      <w:r w:rsidR="004D38C3" w:rsidRPr="008E7C6F">
        <w:rPr>
          <w:rFonts w:ascii="Arial" w:hAnsi="Arial" w:cs="Arial"/>
          <w:bCs/>
          <w:i/>
          <w:spacing w:val="-3"/>
          <w:sz w:val="22"/>
          <w:szCs w:val="22"/>
        </w:rPr>
        <w:t>National Injury Insurance Scheme (Queensland) Act 2016</w:t>
      </w:r>
      <w:r w:rsidR="004D38C3">
        <w:rPr>
          <w:rFonts w:ascii="Arial" w:hAnsi="Arial" w:cs="Arial"/>
          <w:bCs/>
          <w:spacing w:val="-3"/>
          <w:sz w:val="22"/>
          <w:szCs w:val="22"/>
        </w:rPr>
        <w:t>, and</w:t>
      </w:r>
    </w:p>
    <w:p w14:paraId="450319BF" w14:textId="77777777" w:rsidR="004D38C3" w:rsidRDefault="008E7C6F" w:rsidP="00EA3E19">
      <w:pPr>
        <w:numPr>
          <w:ilvl w:val="1"/>
          <w:numId w:val="1"/>
        </w:numPr>
        <w:spacing w:before="120"/>
        <w:ind w:left="714" w:hanging="357"/>
        <w:jc w:val="both"/>
        <w:rPr>
          <w:rFonts w:ascii="Arial" w:hAnsi="Arial" w:cs="Arial"/>
          <w:bCs/>
          <w:spacing w:val="-3"/>
          <w:sz w:val="22"/>
          <w:szCs w:val="22"/>
        </w:rPr>
      </w:pPr>
      <w:r>
        <w:rPr>
          <w:rFonts w:ascii="Arial" w:hAnsi="Arial" w:cs="Arial"/>
          <w:bCs/>
          <w:spacing w:val="-3"/>
          <w:sz w:val="22"/>
          <w:szCs w:val="22"/>
        </w:rPr>
        <w:t>a</w:t>
      </w:r>
      <w:r w:rsidR="004D38C3">
        <w:rPr>
          <w:rFonts w:ascii="Arial" w:hAnsi="Arial" w:cs="Arial"/>
          <w:bCs/>
          <w:spacing w:val="-3"/>
          <w:sz w:val="22"/>
          <w:szCs w:val="22"/>
        </w:rPr>
        <w:t xml:space="preserve"> scheme to support workers seriously injured in workplace accidents, by amending the </w:t>
      </w:r>
      <w:r w:rsidR="004D38C3" w:rsidRPr="008E7C6F">
        <w:rPr>
          <w:rFonts w:ascii="Arial" w:hAnsi="Arial" w:cs="Arial"/>
          <w:bCs/>
          <w:i/>
          <w:spacing w:val="-3"/>
          <w:sz w:val="22"/>
          <w:szCs w:val="22"/>
        </w:rPr>
        <w:t>Workers’ Compensation and Rehabilitation Act 2003</w:t>
      </w:r>
      <w:r w:rsidR="004D38C3">
        <w:rPr>
          <w:rFonts w:ascii="Arial" w:hAnsi="Arial" w:cs="Arial"/>
          <w:bCs/>
          <w:spacing w:val="-3"/>
          <w:sz w:val="22"/>
          <w:szCs w:val="22"/>
        </w:rPr>
        <w:t xml:space="preserve">. </w:t>
      </w:r>
    </w:p>
    <w:p w14:paraId="450319C0" w14:textId="77777777" w:rsidR="004D38C3" w:rsidRPr="008E7C6F" w:rsidRDefault="004D38C3" w:rsidP="00EA3E19">
      <w:pPr>
        <w:numPr>
          <w:ilvl w:val="0"/>
          <w:numId w:val="1"/>
        </w:numPr>
        <w:tabs>
          <w:tab w:val="clear" w:pos="720"/>
          <w:tab w:val="num" w:pos="360"/>
        </w:tabs>
        <w:spacing w:before="240"/>
        <w:ind w:left="360"/>
        <w:jc w:val="both"/>
        <w:rPr>
          <w:rFonts w:ascii="Arial" w:hAnsi="Arial" w:cs="Arial"/>
          <w:bCs/>
          <w:spacing w:val="-3"/>
          <w:sz w:val="22"/>
          <w:szCs w:val="22"/>
        </w:rPr>
      </w:pPr>
      <w:r w:rsidRPr="008E7C6F">
        <w:rPr>
          <w:rFonts w:ascii="Arial" w:hAnsi="Arial" w:cs="Arial"/>
          <w:bCs/>
          <w:spacing w:val="-3"/>
          <w:sz w:val="22"/>
          <w:szCs w:val="22"/>
        </w:rPr>
        <w:t>Under the NIIS, some participants may be entitled to seek lump sum common law damages if their injury was due to the fault (or negligence) of another party. In Queensland, participants entitled to common law damages are also entitled to seek lump sum damages for their lifetime treatment, care and support needs (TCS damages). These participants can elect to receive TCS damages and leave the NIIS in lieu of receiving ongoing lifetime statutory treatment, care and support.</w:t>
      </w:r>
    </w:p>
    <w:p w14:paraId="450319C1" w14:textId="77777777" w:rsidR="008E7C6F" w:rsidRDefault="008E7C6F" w:rsidP="00EA3E1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4D38C3" w:rsidRPr="008E7C6F">
        <w:rPr>
          <w:rFonts w:ascii="Arial" w:hAnsi="Arial" w:cs="Arial"/>
          <w:bCs/>
          <w:spacing w:val="-3"/>
          <w:sz w:val="22"/>
          <w:szCs w:val="22"/>
        </w:rPr>
        <w:t xml:space="preserve">he legislation for the NIIS provides the ability to apply for re-entry to the NIIS and access further statutory lifetime treatment, care and support if: </w:t>
      </w:r>
    </w:p>
    <w:p w14:paraId="450319C2" w14:textId="77777777" w:rsidR="008E7C6F" w:rsidRPr="008E7C6F" w:rsidRDefault="008E7C6F" w:rsidP="00EA3E19">
      <w:pPr>
        <w:numPr>
          <w:ilvl w:val="1"/>
          <w:numId w:val="1"/>
        </w:numPr>
        <w:spacing w:before="120"/>
        <w:ind w:left="714" w:hanging="357"/>
        <w:jc w:val="both"/>
        <w:rPr>
          <w:rFonts w:ascii="Arial" w:hAnsi="Arial" w:cs="Arial"/>
          <w:bCs/>
          <w:spacing w:val="-3"/>
          <w:sz w:val="22"/>
          <w:szCs w:val="22"/>
        </w:rPr>
      </w:pPr>
      <w:r>
        <w:rPr>
          <w:rFonts w:ascii="Arial" w:hAnsi="Arial" w:cs="Arial"/>
          <w:bCs/>
          <w:spacing w:val="-3"/>
          <w:sz w:val="22"/>
          <w:szCs w:val="22"/>
        </w:rPr>
        <w:t>a p</w:t>
      </w:r>
      <w:r w:rsidR="004D38C3" w:rsidRPr="008E7C6F">
        <w:rPr>
          <w:rFonts w:ascii="Arial" w:hAnsi="Arial" w:cs="Arial"/>
          <w:bCs/>
          <w:spacing w:val="-3"/>
          <w:sz w:val="22"/>
          <w:szCs w:val="22"/>
        </w:rPr>
        <w:t xml:space="preserve">eriod of at least five years, as prescribed by regulation, has passed (the preclusion period); and </w:t>
      </w:r>
    </w:p>
    <w:p w14:paraId="450319C3" w14:textId="77777777" w:rsidR="004D38C3" w:rsidRPr="008E7C6F" w:rsidRDefault="004D38C3" w:rsidP="00EA3E19">
      <w:pPr>
        <w:numPr>
          <w:ilvl w:val="1"/>
          <w:numId w:val="1"/>
        </w:numPr>
        <w:spacing w:before="120"/>
        <w:ind w:left="714" w:hanging="357"/>
        <w:jc w:val="both"/>
        <w:rPr>
          <w:rFonts w:ascii="Arial" w:hAnsi="Arial" w:cs="Arial"/>
          <w:bCs/>
          <w:spacing w:val="-3"/>
          <w:sz w:val="22"/>
          <w:szCs w:val="22"/>
        </w:rPr>
      </w:pPr>
      <w:r w:rsidRPr="008E7C6F">
        <w:rPr>
          <w:rFonts w:ascii="Arial" w:hAnsi="Arial" w:cs="Arial"/>
          <w:bCs/>
          <w:spacing w:val="-3"/>
          <w:sz w:val="22"/>
          <w:szCs w:val="22"/>
        </w:rPr>
        <w:t>the circumstances in which the participant seeks re-entry meets conditions prescribed by regulation (preconditions for re-entry).</w:t>
      </w:r>
    </w:p>
    <w:p w14:paraId="450319C4" w14:textId="5BFAA9C4" w:rsidR="004D38C3" w:rsidRPr="008E7C6F" w:rsidRDefault="004D38C3" w:rsidP="00EA3E19">
      <w:pPr>
        <w:numPr>
          <w:ilvl w:val="0"/>
          <w:numId w:val="1"/>
        </w:numPr>
        <w:tabs>
          <w:tab w:val="clear" w:pos="720"/>
          <w:tab w:val="num" w:pos="360"/>
        </w:tabs>
        <w:spacing w:before="240"/>
        <w:ind w:left="360"/>
        <w:jc w:val="both"/>
        <w:rPr>
          <w:rFonts w:ascii="Arial" w:hAnsi="Arial" w:cs="Arial"/>
          <w:bCs/>
          <w:spacing w:val="-3"/>
          <w:sz w:val="22"/>
          <w:szCs w:val="22"/>
        </w:rPr>
      </w:pPr>
      <w:r w:rsidRPr="008E7C6F">
        <w:rPr>
          <w:rFonts w:ascii="Arial" w:hAnsi="Arial" w:cs="Arial"/>
          <w:bCs/>
          <w:spacing w:val="-3"/>
          <w:sz w:val="22"/>
          <w:szCs w:val="22"/>
        </w:rPr>
        <w:t xml:space="preserve">Regulations specifying the preclusion period and pre-conditions for re-entry were not made when the NIIS commenced. </w:t>
      </w:r>
      <w:r w:rsidR="003B78A3">
        <w:rPr>
          <w:rFonts w:ascii="Arial" w:hAnsi="Arial" w:cs="Arial"/>
          <w:bCs/>
          <w:spacing w:val="-3"/>
          <w:sz w:val="22"/>
          <w:szCs w:val="22"/>
        </w:rPr>
        <w:t>A Consultation Regulatory Impact Statement has been developed to seek feedback on proposed regulatory options to prescribe the preclusion period and pre-conditions for a participant’s re-entry to the NIIS after receiving TCS damanges.</w:t>
      </w:r>
    </w:p>
    <w:p w14:paraId="450319C5" w14:textId="60845F90" w:rsidR="004D38C3" w:rsidRDefault="008E7C6F" w:rsidP="00EA3E19">
      <w:pPr>
        <w:numPr>
          <w:ilvl w:val="0"/>
          <w:numId w:val="1"/>
        </w:numPr>
        <w:tabs>
          <w:tab w:val="clear" w:pos="720"/>
          <w:tab w:val="num" w:pos="360"/>
        </w:tabs>
        <w:spacing w:before="240"/>
        <w:ind w:left="360"/>
        <w:jc w:val="both"/>
        <w:rPr>
          <w:rFonts w:ascii="Arial" w:hAnsi="Arial" w:cs="Arial"/>
          <w:bCs/>
          <w:spacing w:val="-3"/>
          <w:sz w:val="22"/>
          <w:szCs w:val="22"/>
        </w:rPr>
      </w:pPr>
      <w:r w:rsidRPr="00C4729C">
        <w:rPr>
          <w:rFonts w:ascii="Arial" w:hAnsi="Arial" w:cs="Arial"/>
          <w:bCs/>
          <w:spacing w:val="-3"/>
          <w:sz w:val="22"/>
          <w:szCs w:val="22"/>
          <w:u w:val="single"/>
        </w:rPr>
        <w:t>Cabinet approved</w:t>
      </w:r>
      <w:r>
        <w:rPr>
          <w:rFonts w:ascii="Arial" w:hAnsi="Arial" w:cs="Arial"/>
          <w:bCs/>
          <w:spacing w:val="-3"/>
          <w:sz w:val="22"/>
          <w:szCs w:val="22"/>
        </w:rPr>
        <w:t xml:space="preserve"> the public release of a Consultation Regulatory Impact Statement </w:t>
      </w:r>
      <w:r w:rsidR="003B78A3">
        <w:rPr>
          <w:rFonts w:ascii="Arial" w:hAnsi="Arial" w:cs="Arial"/>
          <w:bCs/>
          <w:spacing w:val="-3"/>
          <w:sz w:val="22"/>
          <w:szCs w:val="22"/>
        </w:rPr>
        <w:t>– Regulating re-entry to the National Injury Insurance Scheme in Queensland after accepting treatment, care and support damages.</w:t>
      </w:r>
    </w:p>
    <w:p w14:paraId="450319C6" w14:textId="77777777" w:rsidR="00D6589B" w:rsidRPr="00C07656" w:rsidRDefault="00D6589B" w:rsidP="00EA3E1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50319C7" w14:textId="2C24591B" w:rsidR="00D6589B" w:rsidRDefault="00F14B76" w:rsidP="00D6589B">
      <w:pPr>
        <w:numPr>
          <w:ilvl w:val="0"/>
          <w:numId w:val="2"/>
        </w:numPr>
        <w:spacing w:before="120"/>
        <w:ind w:left="811"/>
        <w:jc w:val="both"/>
        <w:rPr>
          <w:rFonts w:ascii="Arial" w:hAnsi="Arial" w:cs="Arial"/>
          <w:sz w:val="22"/>
          <w:szCs w:val="22"/>
        </w:rPr>
      </w:pPr>
      <w:hyperlink r:id="rId10" w:history="1">
        <w:r w:rsidR="008E7C6F" w:rsidRPr="004837FE">
          <w:rPr>
            <w:rStyle w:val="Hyperlink"/>
            <w:rFonts w:ascii="Arial" w:hAnsi="Arial" w:cs="Arial"/>
            <w:sz w:val="22"/>
            <w:szCs w:val="22"/>
          </w:rPr>
          <w:t xml:space="preserve">Consultation Regulatory Impact Statement – </w:t>
        </w:r>
        <w:r w:rsidR="008E7C6F" w:rsidRPr="004837FE">
          <w:rPr>
            <w:rStyle w:val="Hyperlink"/>
            <w:rFonts w:ascii="Arial" w:hAnsi="Arial" w:cs="Arial"/>
            <w:i/>
            <w:sz w:val="22"/>
            <w:szCs w:val="22"/>
          </w:rPr>
          <w:t>Regulating re-entry to the National Injury Insurance Scheme in Queensland after accepting treatment, care and support damages</w:t>
        </w:r>
      </w:hyperlink>
    </w:p>
    <w:sectPr w:rsidR="00D6589B" w:rsidSect="00EA3E19">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5ECB" w14:textId="77777777" w:rsidR="008E0E9F" w:rsidRDefault="008E0E9F" w:rsidP="00D6589B">
      <w:r>
        <w:separator/>
      </w:r>
    </w:p>
  </w:endnote>
  <w:endnote w:type="continuationSeparator" w:id="0">
    <w:p w14:paraId="603B6E9C" w14:textId="77777777" w:rsidR="008E0E9F" w:rsidRDefault="008E0E9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C644" w14:textId="77777777" w:rsidR="008E0E9F" w:rsidRDefault="008E0E9F" w:rsidP="00D6589B">
      <w:r>
        <w:separator/>
      </w:r>
    </w:p>
  </w:footnote>
  <w:footnote w:type="continuationSeparator" w:id="0">
    <w:p w14:paraId="253BC54D" w14:textId="77777777" w:rsidR="008E0E9F" w:rsidRDefault="008E0E9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19C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50319C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50319CE" w14:textId="25BD061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42792">
      <w:rPr>
        <w:rFonts w:ascii="Arial" w:hAnsi="Arial" w:cs="Arial"/>
        <w:b/>
        <w:color w:val="auto"/>
        <w:sz w:val="22"/>
        <w:szCs w:val="22"/>
        <w:lang w:eastAsia="en-US"/>
      </w:rPr>
      <w:t>February 2020</w:t>
    </w:r>
  </w:p>
  <w:p w14:paraId="450319CF" w14:textId="77777777" w:rsidR="00CB1501" w:rsidRDefault="004D38C3" w:rsidP="00D6589B">
    <w:pPr>
      <w:pStyle w:val="Header"/>
      <w:spacing w:before="120"/>
      <w:rPr>
        <w:rFonts w:ascii="Arial" w:hAnsi="Arial" w:cs="Arial"/>
        <w:b/>
        <w:sz w:val="22"/>
        <w:szCs w:val="22"/>
        <w:u w:val="single"/>
      </w:rPr>
    </w:pPr>
    <w:r>
      <w:rPr>
        <w:rFonts w:ascii="Arial" w:hAnsi="Arial" w:cs="Arial"/>
        <w:b/>
        <w:sz w:val="22"/>
        <w:szCs w:val="22"/>
        <w:u w:val="single"/>
      </w:rPr>
      <w:t>Release of a Consultation Regulatory Impact Statement for regulating re-entry to the National Injury Insurance Scheme (Queensland) after receiving treatment, care and support damages</w:t>
    </w:r>
  </w:p>
  <w:p w14:paraId="450319D0" w14:textId="77777777" w:rsidR="00CB1501" w:rsidRDefault="004D38C3"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Education and Minister for Industrial Relations </w:t>
    </w:r>
  </w:p>
  <w:p w14:paraId="450319D1"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7C1A"/>
    <w:multiLevelType w:val="hybridMultilevel"/>
    <w:tmpl w:val="78D2B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E22E9"/>
    <w:multiLevelType w:val="hybridMultilevel"/>
    <w:tmpl w:val="8710F88A"/>
    <w:lvl w:ilvl="0" w:tplc="0C09000F">
      <w:start w:val="1"/>
      <w:numFmt w:val="decimal"/>
      <w:lvlText w:val="%1."/>
      <w:lvlJc w:val="left"/>
      <w:pPr>
        <w:tabs>
          <w:tab w:val="num" w:pos="720"/>
        </w:tabs>
        <w:ind w:left="720" w:hanging="360"/>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FC2931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C8"/>
    <w:rsid w:val="0003348B"/>
    <w:rsid w:val="000764D4"/>
    <w:rsid w:val="00080F8F"/>
    <w:rsid w:val="0010384C"/>
    <w:rsid w:val="00174117"/>
    <w:rsid w:val="002B7F66"/>
    <w:rsid w:val="003B78A3"/>
    <w:rsid w:val="004837FE"/>
    <w:rsid w:val="004D38C3"/>
    <w:rsid w:val="00501C66"/>
    <w:rsid w:val="00550873"/>
    <w:rsid w:val="005A792D"/>
    <w:rsid w:val="005E4CC8"/>
    <w:rsid w:val="007265D0"/>
    <w:rsid w:val="00732E22"/>
    <w:rsid w:val="00741C20"/>
    <w:rsid w:val="007D7058"/>
    <w:rsid w:val="008E0E9F"/>
    <w:rsid w:val="008E7C6F"/>
    <w:rsid w:val="00904077"/>
    <w:rsid w:val="00926A30"/>
    <w:rsid w:val="00937A4A"/>
    <w:rsid w:val="00942792"/>
    <w:rsid w:val="009833F0"/>
    <w:rsid w:val="00A04C94"/>
    <w:rsid w:val="00A62245"/>
    <w:rsid w:val="00C4729C"/>
    <w:rsid w:val="00C75E67"/>
    <w:rsid w:val="00CB1501"/>
    <w:rsid w:val="00CD7A50"/>
    <w:rsid w:val="00CF0D8A"/>
    <w:rsid w:val="00D6589B"/>
    <w:rsid w:val="00EA3E19"/>
    <w:rsid w:val="00F14B76"/>
    <w:rsid w:val="00FC5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D38C3"/>
    <w:pPr>
      <w:ind w:left="720"/>
    </w:pPr>
  </w:style>
  <w:style w:type="character" w:styleId="Hyperlink">
    <w:name w:val="Hyperlink"/>
    <w:basedOn w:val="DefaultParagraphFont"/>
    <w:uiPriority w:val="99"/>
    <w:unhideWhenUsed/>
    <w:rsid w:val="004837FE"/>
    <w:rPr>
      <w:color w:val="0000FF" w:themeColor="hyperlink"/>
      <w:u w:val="single"/>
    </w:rPr>
  </w:style>
  <w:style w:type="character" w:styleId="UnresolvedMention">
    <w:name w:val="Unresolved Mention"/>
    <w:basedOn w:val="DefaultParagraphFont"/>
    <w:uiPriority w:val="99"/>
    <w:semiHidden/>
    <w:unhideWhenUsed/>
    <w:rsid w:val="004837FE"/>
    <w:rPr>
      <w:color w:val="605E5C"/>
      <w:shd w:val="clear" w:color="auto" w:fill="E1DFDD"/>
    </w:rPr>
  </w:style>
  <w:style w:type="character" w:styleId="FollowedHyperlink">
    <w:name w:val="FollowedHyperlink"/>
    <w:basedOn w:val="DefaultParagraphFont"/>
    <w:uiPriority w:val="99"/>
    <w:semiHidden/>
    <w:unhideWhenUsed/>
    <w:rsid w:val="00C47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I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B2B1-B641-468E-8AD0-C9D27AAD4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AA93C-AA2F-4BBA-866E-3A923739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7F90B-C579-460F-B348-A19FF2274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1764</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Cabinet</vt:lpstr>
    </vt:vector>
  </TitlesOfParts>
  <Manager/>
  <Company/>
  <LinksUpToDate>false</LinksUpToDate>
  <CharactersWithSpaces>2064</CharactersWithSpaces>
  <SharedDoc>false</SharedDoc>
  <HyperlinkBase>https://www.cabinet.qld.gov.au/documents/2020/Feb/NIISRIS/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
  <cp:keywords/>
  <cp:lastModifiedBy/>
  <cp:revision>8</cp:revision>
  <cp:lastPrinted>2019-10-08T06:42:00Z</cp:lastPrinted>
  <dcterms:created xsi:type="dcterms:W3CDTF">2019-11-05T05:06:00Z</dcterms:created>
  <dcterms:modified xsi:type="dcterms:W3CDTF">2020-09-30T05:05:00Z</dcterms:modified>
  <cp:category>Workers_Compensation,Justice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RecordPoint_WorkflowType">
    <vt:lpwstr>ActiveSubmitStub</vt:lpwstr>
  </property>
  <property fmtid="{D5CDD505-2E9C-101B-9397-08002B2CF9AE}" pid="6" name="RecordPoint_ActiveItemSiteId">
    <vt:lpwstr>{6a31b40d-2886-4f0b-82a0-176ad4f012a0}</vt:lpwstr>
  </property>
  <property fmtid="{D5CDD505-2E9C-101B-9397-08002B2CF9AE}" pid="7" name="RecordPoint_ActiveItemListId">
    <vt:lpwstr>{7bfdd1fa-d634-48f1-bdbc-35997c745eed}</vt:lpwstr>
  </property>
  <property fmtid="{D5CDD505-2E9C-101B-9397-08002B2CF9AE}" pid="8" name="RecordPoint_ActiveItemUniqueId">
    <vt:lpwstr>{a372548e-c435-4128-8daf-d300749d289f}</vt:lpwstr>
  </property>
  <property fmtid="{D5CDD505-2E9C-101B-9397-08002B2CF9AE}" pid="9" name="RecordPoint_ActiveItemWebId">
    <vt:lpwstr>{6f39937c-2cbd-4c29-b820-32dc27212a6c}</vt:lpwstr>
  </property>
  <property fmtid="{D5CDD505-2E9C-101B-9397-08002B2CF9AE}" pid="10" name="TaxKeyword">
    <vt:lpwstr/>
  </property>
  <property fmtid="{D5CDD505-2E9C-101B-9397-08002B2CF9AE}" pid="11" name="WorkflowChangePath">
    <vt:lpwstr>a7fd4e4a-3707-421d-bbd0-9fd5aa0dec9b,4;a7fd4e4a-3707-421d-bbd0-9fd5aa0dec9b,3;</vt:lpwstr>
  </property>
  <property fmtid="{D5CDD505-2E9C-101B-9397-08002B2CF9AE}" pid="12" name="_NewReviewCycle">
    <vt:lpwstr/>
  </property>
</Properties>
</file>